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 xml:space="preserve">By Skylar </w:t>
      </w:r>
      <w:proofErr w:type="spellStart"/>
      <w:r w:rsidRPr="00C2090E">
        <w:rPr>
          <w:rFonts w:ascii="Arial" w:eastAsia="Times New Roman" w:hAnsi="Arial" w:cs="Arial"/>
          <w:color w:val="000000"/>
          <w:sz w:val="20"/>
          <w:szCs w:val="20"/>
        </w:rPr>
        <w:t>Shyu</w:t>
      </w:r>
      <w:proofErr w:type="spellEnd"/>
      <w:r w:rsidRPr="00C2090E">
        <w:rPr>
          <w:rFonts w:ascii="Arial" w:eastAsia="Times New Roman" w:hAnsi="Arial" w:cs="Arial"/>
          <w:color w:val="000000"/>
          <w:sz w:val="20"/>
          <w:szCs w:val="20"/>
        </w:rPr>
        <w:t xml:space="preserve"> &amp; Pablo Napan</w:t>
      </w:r>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proofErr w:type="spellStart"/>
      <w:r w:rsidRPr="00C2090E">
        <w:rPr>
          <w:rFonts w:ascii="Arial" w:eastAsia="Times New Roman" w:hAnsi="Arial" w:cs="Arial"/>
          <w:color w:val="000000"/>
          <w:sz w:val="22"/>
          <w:szCs w:val="22"/>
        </w:rPr>
        <w:t>Github</w:t>
      </w:r>
      <w:proofErr w:type="spellEnd"/>
      <w:r w:rsidRPr="00C2090E">
        <w:rPr>
          <w:rFonts w:ascii="Arial" w:eastAsia="Times New Roman" w:hAnsi="Arial" w:cs="Arial"/>
          <w:color w:val="000000"/>
          <w:sz w:val="22"/>
          <w:szCs w:val="22"/>
        </w:rPr>
        <w:t xml:space="preserve">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proofErr w:type="spellStart"/>
            <w:r w:rsidRPr="00C2090E">
              <w:rPr>
                <w:rFonts w:ascii="Arial" w:eastAsia="Times New Roman" w:hAnsi="Arial" w:cs="Arial"/>
                <w:b/>
                <w:bCs/>
                <w:color w:val="000000"/>
                <w:sz w:val="22"/>
                <w:szCs w:val="22"/>
              </w:rPr>
              <w:t>uNID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Skylar </w:t>
            </w:r>
            <w:proofErr w:type="spellStart"/>
            <w:r w:rsidRPr="00C2090E">
              <w:rPr>
                <w:rFonts w:ascii="Arial" w:eastAsia="Times New Roman" w:hAnsi="Arial" w:cs="Arial"/>
                <w:color w:val="000000"/>
                <w:sz w:val="22"/>
                <w:szCs w:val="22"/>
              </w:rPr>
              <w:t>Shyu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 Napan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Background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w:t>
      </w:r>
      <w:proofErr w:type="spellStart"/>
      <w:r w:rsidRPr="00C2090E">
        <w:rPr>
          <w:rFonts w:ascii="Arial" w:eastAsia="Times New Roman" w:hAnsi="Arial" w:cs="Arial"/>
          <w:color w:val="000000"/>
          <w:sz w:val="21"/>
          <w:szCs w:val="21"/>
        </w:rPr>
        <w:t>explorationists</w:t>
      </w:r>
      <w:proofErr w:type="spellEnd"/>
      <w:r w:rsidRPr="00C2090E">
        <w:rPr>
          <w:rFonts w:ascii="Arial" w:eastAsia="Times New Roman" w:hAnsi="Arial" w:cs="Arial"/>
          <w:color w:val="000000"/>
          <w:sz w:val="21"/>
          <w:szCs w:val="21"/>
        </w:rPr>
        <w:t xml:space="preserve"> can reduce the risk of charge factor and hydrocarbon generation as part of the overall petroleum system analysis.</w:t>
      </w:r>
    </w:p>
    <w:p w14:paraId="1895F18B"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t>
      </w:r>
      <w:proofErr w:type="spellStart"/>
      <w:r w:rsidRPr="00C2090E">
        <w:rPr>
          <w:rFonts w:ascii="Arial" w:eastAsia="Times New Roman" w:hAnsi="Arial" w:cs="Arial"/>
          <w:color w:val="000000"/>
          <w:sz w:val="21"/>
          <w:szCs w:val="21"/>
        </w:rPr>
        <w:t>WebGIS</w:t>
      </w:r>
      <w:proofErr w:type="spellEnd"/>
      <w:r w:rsidRPr="00C2090E">
        <w:rPr>
          <w:rFonts w:ascii="Arial" w:eastAsia="Times New Roman" w:hAnsi="Arial" w:cs="Arial"/>
          <w:color w:val="000000"/>
          <w:sz w:val="21"/>
          <w:szCs w:val="21"/>
        </w:rPr>
        <w:t xml:space="preserve">, etc. which are insufficient for visually interactive data exploration/visualization. More powerful data exploration tools like Spotfire not only have limitations, but also, they lack specialized diagrams/scatterplots rendering for geochemistry data </w:t>
      </w:r>
      <w:proofErr w:type="spellStart"/>
      <w:r w:rsidRPr="00C2090E">
        <w:rPr>
          <w:rFonts w:ascii="Arial" w:eastAsia="Times New Roman" w:hAnsi="Arial" w:cs="Arial"/>
          <w:color w:val="000000"/>
          <w:sz w:val="21"/>
          <w:szCs w:val="21"/>
        </w:rPr>
        <w:t>analisis</w:t>
      </w:r>
      <w:proofErr w:type="spellEnd"/>
      <w:r w:rsidRPr="00C2090E">
        <w:rPr>
          <w:rFonts w:ascii="Arial" w:eastAsia="Times New Roman" w:hAnsi="Arial" w:cs="Arial"/>
          <w:color w:val="000000"/>
          <w:sz w:val="21"/>
          <w:szCs w:val="21"/>
        </w:rPr>
        <w:t xml:space="preserve"> like 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77777777" w:rsidR="00C2090E" w:rsidRPr="00C2090E" w:rsidRDefault="00C2090E" w:rsidP="00C2090E">
      <w:pPr>
        <w:spacing w:after="240"/>
        <w:rPr>
          <w:rFonts w:ascii="Times New Roman" w:eastAsia="Times New Roman" w:hAnsi="Times New Roman" w:cs="Times New Roman"/>
        </w:rPr>
      </w:pPr>
    </w:p>
    <w:p w14:paraId="415B170D"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Objectives</w:t>
      </w:r>
    </w:p>
    <w:p w14:paraId="5E901D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trying to accomplish to give our future visualization system users a birds-eye/detailed view of the geochemical system data of source rocks by displaying the data taken from hydrocarbon wells in the U.S. </w:t>
      </w:r>
    </w:p>
    <w:p w14:paraId="59B82317"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Also, provide the users with a tool where they can interactively explore the data at different geospatial scales:  data point, oil well and basin; and different time spans: from the </w:t>
      </w:r>
      <w:proofErr w:type="spellStart"/>
      <w:r w:rsidRPr="00C2090E">
        <w:rPr>
          <w:rFonts w:ascii="Arial" w:eastAsia="Times New Roman" w:hAnsi="Arial" w:cs="Arial"/>
          <w:color w:val="000000"/>
          <w:sz w:val="21"/>
          <w:szCs w:val="21"/>
        </w:rPr>
        <w:t>paleozoic</w:t>
      </w:r>
      <w:proofErr w:type="spellEnd"/>
      <w:r w:rsidRPr="00C2090E">
        <w:rPr>
          <w:rFonts w:ascii="Arial" w:eastAsia="Times New Roman" w:hAnsi="Arial" w:cs="Arial"/>
          <w:color w:val="000000"/>
          <w:sz w:val="21"/>
          <w:szCs w:val="21"/>
        </w:rPr>
        <w:t xml:space="preserve"> to the Cenozoic. Researchers and operator companies should be able to draw conclusions about: potential conventional/unconventional shale plays in marginal basins, production potential of source rocks, etc. by exploring the data visually and analyzing the specialized geochemical data plots presented.</w:t>
      </w: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w:t>
      </w:r>
      <w:proofErr w:type="spellStart"/>
      <w:r w:rsidRPr="00C2090E">
        <w:rPr>
          <w:rFonts w:ascii="Arial" w:eastAsia="Times New Roman" w:hAnsi="Arial" w:cs="Arial"/>
          <w:color w:val="000000"/>
          <w:sz w:val="21"/>
          <w:szCs w:val="21"/>
        </w:rPr>
        <w:t>basinal</w:t>
      </w:r>
      <w:proofErr w:type="spellEnd"/>
      <w:r w:rsidRPr="00C2090E">
        <w:rPr>
          <w:rFonts w:ascii="Arial" w:eastAsia="Times New Roman" w:hAnsi="Arial" w:cs="Arial"/>
          <w:color w:val="000000"/>
          <w:sz w:val="21"/>
          <w:szCs w:val="21"/>
        </w:rPr>
        <w:t xml:space="preserve"> data has also been obtained from the EGI project geodatabase, however, it is also possible to download it from this public source: </w:t>
      </w:r>
    </w:p>
    <w:p w14:paraId="21D1BE6B" w14:textId="77777777" w:rsidR="00C2090E" w:rsidRPr="00C2090E" w:rsidRDefault="00C2090E" w:rsidP="00C2090E">
      <w:pPr>
        <w:numPr>
          <w:ilvl w:val="0"/>
          <w:numId w:val="1"/>
        </w:numPr>
        <w:spacing w:before="300" w:after="300"/>
        <w:jc w:val="both"/>
        <w:textAlignment w:val="baseline"/>
        <w:rPr>
          <w:rFonts w:ascii="Arial" w:eastAsia="Times New Roman" w:hAnsi="Arial" w:cs="Arial"/>
          <w:color w:val="000000"/>
          <w:sz w:val="21"/>
          <w:szCs w:val="21"/>
        </w:rPr>
      </w:pPr>
      <w:hyperlink r:id="rId6" w:history="1">
        <w:r w:rsidRPr="00C2090E">
          <w:rPr>
            <w:rFonts w:ascii="Arial" w:eastAsia="Times New Roman" w:hAnsi="Arial" w:cs="Arial"/>
            <w:color w:val="1155CC"/>
            <w:sz w:val="21"/>
            <w:szCs w:val="21"/>
            <w:u w:val="single"/>
          </w:rPr>
          <w:t>https://www.arcgis.com/home/item.html?id=4769216bf0234324881a6764f2979bd5</w:t>
        </w:r>
      </w:hyperlink>
      <w:r w:rsidRPr="00C2090E">
        <w:rPr>
          <w:rFonts w:ascii="Arial" w:eastAsia="Times New Roman" w:hAnsi="Arial" w:cs="Arial"/>
          <w:color w:val="000000"/>
          <w:sz w:val="21"/>
          <w:szCs w:val="21"/>
        </w:rPr>
        <w:t xml:space="preserve"> </w:t>
      </w:r>
    </w:p>
    <w:p w14:paraId="0682CFD6"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 Processing</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7B546EBC" w14:textId="77777777" w:rsidR="00C2090E" w:rsidRPr="00C2090E" w:rsidRDefault="00C2090E" w:rsidP="00C2090E">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71292BDD" w14:textId="0CDC01F3" w:rsidR="00C2090E" w:rsidRDefault="00C2090E" w:rsidP="00C2090E">
      <w:pPr>
        <w:spacing w:after="240"/>
        <w:rPr>
          <w:rFonts w:ascii="Times New Roman" w:eastAsia="Times New Roman" w:hAnsi="Times New Roman" w:cs="Times New Roman"/>
        </w:rPr>
      </w:pPr>
    </w:p>
    <w:p w14:paraId="6F43743B" w14:textId="09CEFB0A" w:rsidR="00C2090E" w:rsidRDefault="00C2090E" w:rsidP="00C2090E">
      <w:pPr>
        <w:spacing w:after="240"/>
        <w:rPr>
          <w:rFonts w:ascii="Times New Roman" w:eastAsia="Times New Roman" w:hAnsi="Times New Roman" w:cs="Times New Roman"/>
        </w:rPr>
      </w:pPr>
    </w:p>
    <w:p w14:paraId="64816EFF" w14:textId="548C0799" w:rsidR="00C2090E" w:rsidRDefault="00C2090E" w:rsidP="00C2090E">
      <w:pPr>
        <w:spacing w:after="240"/>
        <w:rPr>
          <w:rFonts w:ascii="Times New Roman" w:eastAsia="Times New Roman" w:hAnsi="Times New Roman" w:cs="Times New Roman"/>
        </w:rPr>
      </w:pPr>
    </w:p>
    <w:p w14:paraId="1B0C660E" w14:textId="45B3E906" w:rsidR="00C2090E" w:rsidRDefault="00C2090E" w:rsidP="00C2090E">
      <w:pPr>
        <w:spacing w:after="240"/>
        <w:rPr>
          <w:rFonts w:ascii="Times New Roman" w:eastAsia="Times New Roman" w:hAnsi="Times New Roman" w:cs="Times New Roman"/>
        </w:rPr>
      </w:pPr>
    </w:p>
    <w:p w14:paraId="21FF5F07" w14:textId="5CED4CD5" w:rsidR="00C2090E" w:rsidRDefault="00C2090E" w:rsidP="00C2090E">
      <w:pPr>
        <w:spacing w:after="240"/>
        <w:rPr>
          <w:rFonts w:ascii="Times New Roman" w:eastAsia="Times New Roman" w:hAnsi="Times New Roman" w:cs="Times New Roman"/>
        </w:rPr>
      </w:pPr>
    </w:p>
    <w:p w14:paraId="16A9778D" w14:textId="77777777" w:rsidR="00C2090E" w:rsidRPr="00C2090E" w:rsidRDefault="00C2090E" w:rsidP="00C2090E">
      <w:pPr>
        <w:spacing w:after="240"/>
        <w:rPr>
          <w:rFonts w:ascii="Times New Roman" w:eastAsia="Times New Roman" w:hAnsi="Times New Roman" w:cs="Times New Roman"/>
        </w:rPr>
      </w:pPr>
    </w:p>
    <w:p w14:paraId="5384AA01"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Visualization Designs</w:t>
      </w:r>
    </w:p>
    <w:p w14:paraId="237AD7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Brainstorming visualizations</w:t>
      </w:r>
    </w:p>
    <w:p w14:paraId="3AB4F151" w14:textId="51B8753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"https://lh3.googleusercontent.com/N4Ptm-u5i2FyTnDvWup8IFi9tc3veVN54Mu47GQHSoh0gRONZDwq-oDCPb22m4jzp85SnmPegxuJ_GVni5EguXc4IL2yrqbhDVE9gExBOmPxqcpniT6tNy4-R3puMQaVAIKKFvch"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2D750F5" wp14:editId="37416A47">
            <wp:extent cx="5967046" cy="2095283"/>
            <wp:effectExtent l="0" t="0" r="2540" b="635"/>
            <wp:docPr id="22" name="Picture 22" descr="https://lh3.googleusercontent.com/N4Ptm-u5i2FyTnDvWup8IFi9tc3veVN54Mu47GQHSoh0gRONZDwq-oDCPb22m4jzp85SnmPegxuJ_GVni5EguXc4IL2yrqbhDVE9gExBOmPxqcpniT6tNy4-R3puMQaVAIKKF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4Ptm-u5i2FyTnDvWup8IFi9tc3veVN54Mu47GQHSoh0gRONZDwq-oDCPb22m4jzp85SnmPegxuJ_GVni5EguXc4IL2yrqbhDVE9gExBOmPxqcpniT6tNy4-R3puMQaVAIKKFvch"/>
                    <pic:cNvPicPr>
                      <a:picLocks noChangeAspect="1" noChangeArrowheads="1"/>
                    </pic:cNvPicPr>
                  </pic:nvPicPr>
                  <pic:blipFill rotWithShape="1">
                    <a:blip r:embed="rId7">
                      <a:extLst>
                        <a:ext uri="{28A0092B-C50C-407E-A947-70E740481C1C}">
                          <a14:useLocalDpi xmlns:a14="http://schemas.microsoft.com/office/drawing/2010/main" val="0"/>
                        </a:ext>
                      </a:extLst>
                    </a:blip>
                    <a:srcRect b="51229"/>
                    <a:stretch/>
                  </pic:blipFill>
                  <pic:spPr bwMode="auto">
                    <a:xfrm rot="10800000">
                      <a:off x="0" y="0"/>
                      <a:ext cx="5988996" cy="2102991"/>
                    </a:xfrm>
                    <a:prstGeom prst="rect">
                      <a:avLst/>
                    </a:prstGeom>
                    <a:noFill/>
                    <a:ln>
                      <a:noFill/>
                    </a:ln>
                    <a:extLst>
                      <a:ext uri="{53640926-AAD7-44D8-BBD7-CCE9431645EC}">
                        <a14:shadowObscured xmlns:a14="http://schemas.microsoft.com/office/drawing/2010/main"/>
                      </a:ext>
                    </a:extLst>
                  </pic:spPr>
                </pic:pic>
              </a:graphicData>
            </a:graphic>
          </wp:inline>
        </w:drawing>
      </w:r>
      <w:r w:rsidRPr="00C2090E">
        <w:rPr>
          <w:rFonts w:ascii="Arial" w:eastAsia="Times New Roman" w:hAnsi="Arial" w:cs="Arial"/>
          <w:color w:val="000000"/>
          <w:sz w:val="22"/>
          <w:szCs w:val="22"/>
        </w:rPr>
        <w:fldChar w:fldCharType="end"/>
      </w:r>
    </w:p>
    <w:p w14:paraId="4A9A8C36" w14:textId="77777777" w:rsidR="00C2090E" w:rsidRPr="00C2090E" w:rsidRDefault="00C2090E" w:rsidP="00C2090E">
      <w:pPr>
        <w:rPr>
          <w:rFonts w:ascii="Times New Roman" w:eastAsia="Times New Roman" w:hAnsi="Times New Roman" w:cs="Times New Roman"/>
        </w:rPr>
      </w:pPr>
    </w:p>
    <w:p w14:paraId="2601E104" w14:textId="31652C54"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"https://lh6.googleusercontent.com/_yZ5ESwHf2KUETYtY6LVSfvu3VSD7XsQXwoMJdfwX5SLuZBbkrloQEK59-_D_XSOtSyf-TfkujqW4L-yNkfvMC-uEvcC8u5U2K0QylcJ-PBiJUSXSrRYLuviInGtHWtZpmgksbDV"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949BA2A" wp14:editId="664A95BB">
            <wp:extent cx="5943600" cy="4226560"/>
            <wp:effectExtent l="0" t="0" r="0" b="2540"/>
            <wp:docPr id="21" name="Picture 21" descr="https://lh6.googleusercontent.com/_yZ5ESwHf2KUETYtY6LVSfvu3VSD7XsQXwoMJdfwX5SLuZBbkrloQEK59-_D_XSOtSyf-TfkujqW4L-yNkfvMC-uEvcC8u5U2K0QylcJ-PBiJUSXSrRYLuviInGtHWtZpmgksb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yZ5ESwHf2KUETYtY6LVSfvu3VSD7XsQXwoMJdfwX5SLuZBbkrloQEK59-_D_XSOtSyf-TfkujqW4L-yNkfvMC-uEvcC8u5U2K0QylcJ-PBiJUSXSrRYLuviInGtHWtZpmgksbD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5943600" cy="422656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122116C" w14:textId="4ACABB9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"https://lh5.googleusercontent.com/5yTwbcco170y0UjDd3lFBOOls7loBfWT1P9dVo7ZzpxKWVp6QsQi6qtgV5a7WU9Hk0RGnA4dynWDyzmHWwJyveWJx7NNqtujfYUR6J1fYMOJtqoNtTr0eSKViTSyO8QWLYdGrZCO"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1C77E46E" wp14:editId="6D76B09A">
            <wp:extent cx="4172755" cy="3382785"/>
            <wp:effectExtent l="0" t="0" r="5715" b="0"/>
            <wp:docPr id="20" name="Picture 20" descr="https://lh5.googleusercontent.com/5yTwbcco170y0UjDd3lFBOOls7loBfWT1P9dVo7ZzpxKWVp6QsQi6qtgV5a7WU9Hk0RGnA4dynWDyzmHWwJyveWJx7NNqtujfYUR6J1fYMOJtqoNtTr0eSKViTSyO8QWLYdGrZ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yTwbcco170y0UjDd3lFBOOls7loBfWT1P9dVo7ZzpxKWVp6QsQi6qtgV5a7WU9Hk0RGnA4dynWDyzmHWwJyveWJx7NNqtujfYUR6J1fYMOJtqoNtTr0eSKViTSyO8QWLYdGrZ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4176959" cy="338619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3033434" w14:textId="3FA74A5F"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"https://lh3.googleusercontent.com/FZPAdgyGp1meF3i2JpYfavQDABc9ioCdz3LOKgrY1UZKVLFK8zn_DdKazNvqvRSvJyxZweTA-6ExIrXrW38e4L6exYKXX5fGGXQOaJwdx_IOUyoZ4wOanHhxK4_tjMCnQ1NeSeEE"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E831D83" wp14:editId="477AFF87">
            <wp:extent cx="5345007" cy="4005329"/>
            <wp:effectExtent l="0" t="0" r="1905" b="0"/>
            <wp:docPr id="19" name="Picture 19" descr="https://lh3.googleusercontent.com/FZPAdgyGp1meF3i2JpYfavQDABc9ioCdz3LOKgrY1UZKVLFK8zn_DdKazNvqvRSvJyxZweTA-6ExIrXrW38e4L6exYKXX5fGGXQOaJwdx_IOUyoZ4wOanHhxK4_tjMCnQ1NeS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ZPAdgyGp1meF3i2JpYfavQDABc9ioCdz3LOKgrY1UZKVLFK8zn_DdKazNvqvRSvJyxZweTA-6ExIrXrW38e4L6exYKXX5fGGXQOaJwdx_IOUyoZ4wOanHhxK4_tjMCnQ1NeSe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675" cy="401032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C84BBD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09130841" w14:textId="77777777" w:rsidR="00C2090E" w:rsidRDefault="00C2090E" w:rsidP="00C2090E">
      <w:pPr>
        <w:spacing w:before="300" w:after="300"/>
        <w:jc w:val="both"/>
        <w:rPr>
          <w:rFonts w:ascii="Arial" w:eastAsia="Times New Roman" w:hAnsi="Arial" w:cs="Arial"/>
          <w:b/>
          <w:bCs/>
          <w:color w:val="000000"/>
          <w:sz w:val="21"/>
          <w:szCs w:val="21"/>
          <w:u w:val="single"/>
        </w:rPr>
      </w:pPr>
    </w:p>
    <w:p w14:paraId="2CF66BCF" w14:textId="5B272DC0"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1 (Not using):</w:t>
      </w:r>
    </w:p>
    <w:p w14:paraId="0492B188" w14:textId="6C558DCB"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"https://lh4.googleusercontent.com/XrofObq7lo3Qtfvnzu3_NawEVocRXw-5T1jAJK4-f-C5hRa43mwuXTaBko4aPFPi99rU6LFCOin9QXG-b-kFdiH_EabyE6d2v-_sFGJoK2XmXgaumAMe1dXiNeTvFnVr9-Wj_WIW"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710045B" wp14:editId="7E96700D">
            <wp:extent cx="5943600" cy="6202045"/>
            <wp:effectExtent l="0" t="0" r="0" b="0"/>
            <wp:docPr id="18" name="Picture 18" descr="https://lh4.googleusercontent.com/XrofObq7lo3Qtfvnzu3_NawEVocRXw-5T1jAJK4-f-C5hRa43mwuXTaBko4aPFPi99rU6LFCOin9QXG-b-kFdiH_EabyE6d2v-_sFGJoK2XmXgaumAMe1dXiNeTvFnVr9-Wj_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rofObq7lo3Qtfvnzu3_NawEVocRXw-5T1jAJK4-f-C5hRa43mwuXTaBko4aPFPi99rU6LFCOin9QXG-b-kFdiH_EabyE6d2v-_sFGJoK2XmXgaumAMe1dXiNeTvFnVr9-Wj_W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0204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0AB163E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not going with this design since it’s fairly static. The table format creates a lot of redundant information, as one basin may have many wells that share similar features. While the tooltip is great for elaborating on a well’s information, we are concerned that the dots may be too dense for users to hover over accurately. Furthermore, there isn’t a lot of space here for us to elaborate on data specific to each basin. </w:t>
      </w:r>
    </w:p>
    <w:p w14:paraId="6A66A994" w14:textId="77777777" w:rsidR="00C2090E" w:rsidRDefault="00C2090E" w:rsidP="00C2090E">
      <w:pPr>
        <w:spacing w:before="300" w:after="300"/>
        <w:jc w:val="both"/>
        <w:rPr>
          <w:rFonts w:ascii="Arial" w:eastAsia="Times New Roman" w:hAnsi="Arial" w:cs="Arial"/>
          <w:b/>
          <w:bCs/>
          <w:color w:val="000000"/>
          <w:sz w:val="21"/>
          <w:szCs w:val="21"/>
          <w:u w:val="single"/>
        </w:rPr>
      </w:pPr>
    </w:p>
    <w:p w14:paraId="1A85D71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52528948" w14:textId="7F8488ED"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2 (Not using):</w:t>
      </w:r>
    </w:p>
    <w:p w14:paraId="43696C5E" w14:textId="77777777" w:rsidR="00C2090E" w:rsidRPr="00C2090E" w:rsidRDefault="00C2090E" w:rsidP="00C2090E">
      <w:pPr>
        <w:rPr>
          <w:rFonts w:ascii="Times New Roman" w:eastAsia="Times New Roman" w:hAnsi="Times New Roman" w:cs="Times New Roman"/>
        </w:rPr>
      </w:pPr>
    </w:p>
    <w:p w14:paraId="3E6F2A7D" w14:textId="19960C8A" w:rsidR="00C2090E" w:rsidRPr="00C2090E" w:rsidRDefault="00C2090E" w:rsidP="00C2090E">
      <w:pPr>
        <w:ind w:left="72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"https://lh4.googleusercontent.com/cg7eYqJzwW7b4EBG7AZiWjB0ZBEPidsuKAiVrb0K23upvqTlmKVM1t6sI5QeykQ8dGQxDL3SKpxdAzw2estW63dqTF5LI4xTv3BzkARkjA0HN1FvwaU1mBTp6GPmni-XzIQDf8U7"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C83E1C3" wp14:editId="089F3F1B">
            <wp:extent cx="5943600" cy="7414895"/>
            <wp:effectExtent l="0" t="0" r="0" b="1905"/>
            <wp:docPr id="17" name="Picture 17" descr="https://lh4.googleusercontent.com/cg7eYqJzwW7b4EBG7AZiWjB0ZBEPidsuKAiVrb0K23upvqTlmKVM1t6sI5QeykQ8dGQxDL3SKpxdAzw2estW63dqTF5LI4xTv3BzkARkjA0HN1FvwaU1mBTp6GPmni-XzIQDf8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cg7eYqJzwW7b4EBG7AZiWjB0ZBEPidsuKAiVrb0K23upvqTlmKVM1t6sI5QeykQ8dGQxDL3SKpxdAzw2estW63dqTF5LI4xTv3BzkARkjA0HN1FvwaU1mBTp6GPmni-XzIQDf8U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943600" cy="741489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49BDDD2B" w14:textId="44D05F28"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lastRenderedPageBreak/>
        <w:t xml:space="preserve">We are not going with most of this design either, because there are wells with so many data points that the bars would look too dense. Also, the hexagonal comparative chart, although it would have been nice to have, it is </w:t>
      </w:r>
      <w:r w:rsidRPr="00C2090E">
        <w:rPr>
          <w:rFonts w:ascii="Arial" w:eastAsia="Times New Roman" w:hAnsi="Arial" w:cs="Arial"/>
          <w:color w:val="000000"/>
          <w:sz w:val="21"/>
          <w:szCs w:val="21"/>
        </w:rPr>
        <w:t>complicated</w:t>
      </w:r>
      <w:r w:rsidRPr="00C2090E">
        <w:rPr>
          <w:rFonts w:ascii="Arial" w:eastAsia="Times New Roman" w:hAnsi="Arial" w:cs="Arial"/>
          <w:color w:val="000000"/>
          <w:sz w:val="21"/>
          <w:szCs w:val="21"/>
        </w:rPr>
        <w:t xml:space="preserve"> to generate as it would need different scales/angles. And the summary table space, as Skylar suggested, could be use that for another visualization, so we have 4 final visualizations. Also, the map may be too small and may show very dense data points.</w:t>
      </w:r>
    </w:p>
    <w:p w14:paraId="13DA99B5"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Sheet 3 (Using):</w:t>
      </w:r>
    </w:p>
    <w:p w14:paraId="44477B7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Screen 1: US Map</w:t>
      </w:r>
    </w:p>
    <w:p w14:paraId="498E4019" w14:textId="6B6D9FAE"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"https://lh6.googleusercontent.com/w-aIponJUrU1Nm4Rrpz1m-fxZKtL-FknkQlJe3d0ylxzQkRLA9TQ95VEQpDlFyvElal47DcJw7YPDtowM3BktpjgPTcJIDfE_kJjLtYL9VSvkWW-70pl_ibFWebKLFAqO34Er8mp"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7A78D359" wp14:editId="6EA1B4B5">
            <wp:extent cx="4912808" cy="6447227"/>
            <wp:effectExtent l="0" t="0" r="2540" b="4445"/>
            <wp:docPr id="16" name="Picture 16" descr="https://lh6.googleusercontent.com/w-aIponJUrU1Nm4Rrpz1m-fxZKtL-FknkQlJe3d0ylxzQkRLA9TQ95VEQpDlFyvElal47DcJw7YPDtowM3BktpjgPTcJIDfE_kJjLtYL9VSvkWW-70pl_ibFWebKLFAqO34Er8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w-aIponJUrU1Nm4Rrpz1m-fxZKtL-FknkQlJe3d0ylxzQkRLA9TQ95VEQpDlFyvElal47DcJw7YPDtowM3BktpjgPTcJIDfE_kJjLtYL9VSvkWW-70pl_ibFWebKLFAqO34Er8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a:off x="0" y="0"/>
                      <a:ext cx="4917986" cy="6454023"/>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713DE0D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Screen 2: Charts showing basin information (after clicking on a basin in Screen 1)</w:t>
      </w:r>
    </w:p>
    <w:p w14:paraId="6DE859B2" w14:textId="18D533AB" w:rsidR="00C2090E" w:rsidRPr="00C2090E" w:rsidRDefault="00C2090E" w:rsidP="00C2090E">
      <w:pPr>
        <w:spacing w:before="300" w:after="30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"https://lh3.googleusercontent.com/uRibY8arJ1Ysx53MrIRIT1CEg7T52tiHiWAAOjLmQnO1g2Mn9bk5htTz2fQx075rsmlJp9xHkwDNGf5ObtZWUQxnaE4Uv_bggg1GG6Adq2LqgrHobJ2FplmKE5i1h5an7rKmu4-v"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0850F18D" wp14:editId="0D508E68">
            <wp:extent cx="5839460" cy="7491730"/>
            <wp:effectExtent l="0" t="0" r="2540" b="1270"/>
            <wp:docPr id="15" name="Picture 15" descr="https://lh3.googleusercontent.com/uRibY8arJ1Ysx53MrIRIT1CEg7T52tiHiWAAOjLmQnO1g2Mn9bk5htTz2fQx075rsmlJp9xHkwDNGf5ObtZWUQxnaE4Uv_bggg1GG6Adq2LqgrHobJ2FplmKE5i1h5an7rKmu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RibY8arJ1Ysx53MrIRIT1CEg7T52tiHiWAAOjLmQnO1g2Mn9bk5htTz2fQx075rsmlJp9xHkwDNGf5ObtZWUQxnaE4Uv_bggg1GG6Adq2LqgrHobJ2FplmKE5i1h5an7rKmu4-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839460" cy="7491730"/>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r w:rsidRPr="00C2090E">
        <w:rPr>
          <w:rFonts w:ascii="Arial" w:eastAsia="Times New Roman" w:hAnsi="Arial" w:cs="Arial"/>
          <w:color w:val="000000"/>
          <w:sz w:val="21"/>
          <w:szCs w:val="21"/>
        </w:rPr>
        <w:t>***</w:t>
      </w:r>
    </w:p>
    <w:p w14:paraId="05C5F296" w14:textId="77777777" w:rsidR="00C2090E" w:rsidRPr="00C2090E" w:rsidRDefault="00C2090E" w:rsidP="00C2090E">
      <w:pPr>
        <w:spacing w:after="240"/>
        <w:rPr>
          <w:rFonts w:ascii="Times New Roman" w:eastAsia="Times New Roman" w:hAnsi="Times New Roman" w:cs="Times New Roman"/>
        </w:rPr>
      </w:pPr>
    </w:p>
    <w:p w14:paraId="15F80DC8"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We’re opting to go with Sheet 3 where we can manipulate the sizes of charts with zoom-in shifting translations. Since the data for each chart is </w:t>
      </w:r>
      <w:proofErr w:type="gramStart"/>
      <w:r w:rsidRPr="00C2090E">
        <w:rPr>
          <w:rFonts w:ascii="Arial" w:eastAsia="Times New Roman" w:hAnsi="Arial" w:cs="Arial"/>
          <w:color w:val="000000"/>
          <w:sz w:val="21"/>
          <w:szCs w:val="21"/>
        </w:rPr>
        <w:t>relatively dense</w:t>
      </w:r>
      <w:proofErr w:type="gramEnd"/>
      <w:r w:rsidRPr="00C2090E">
        <w:rPr>
          <w:rFonts w:ascii="Arial" w:eastAsia="Times New Roman" w:hAnsi="Arial" w:cs="Arial"/>
          <w:color w:val="000000"/>
          <w:sz w:val="21"/>
          <w:szCs w:val="21"/>
        </w:rPr>
        <w:t xml:space="preserve"> and a tiny map isn’t much use to anyone, we wanted our design to allow the audience to focus on one or the other. </w:t>
      </w:r>
    </w:p>
    <w:p w14:paraId="6835685A"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1: US Map</w:t>
      </w:r>
    </w:p>
    <w:p w14:paraId="63F1357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do so, our design will initially present a topological map of the US with basin/well overlays as the focal point, taking up about 75% of the screen. This will allow users to select the basin they wish to explore further; upon doing so, the map is no longer as vital since the focus is on the selected basin. Thus, we will zoom in on the selected basin while minimizing the size of the map chart as a whole, then move it to a corner, taking up about </w:t>
      </w:r>
      <w:r w:rsidRPr="00C2090E">
        <w:rPr>
          <w:rFonts w:ascii="Cambria Math" w:eastAsia="Times New Roman" w:hAnsi="Cambria Math" w:cs="Cambria Math"/>
          <w:color w:val="000000"/>
          <w:sz w:val="21"/>
          <w:szCs w:val="21"/>
        </w:rPr>
        <w:t>⅙</w:t>
      </w:r>
      <w:r w:rsidRPr="00C2090E">
        <w:rPr>
          <w:rFonts w:ascii="Arial" w:eastAsia="Times New Roman" w:hAnsi="Arial" w:cs="Arial"/>
          <w:color w:val="000000"/>
          <w:sz w:val="21"/>
          <w:szCs w:val="21"/>
        </w:rPr>
        <w:t xml:space="preserve"> of the screen. Other charts can be small as they’re meant to represent the total data set. </w:t>
      </w:r>
    </w:p>
    <w:p w14:paraId="379CD7DE"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2: Charts showing basin information</w:t>
      </w:r>
    </w:p>
    <w:p w14:paraId="17123DFC" w14:textId="7980125C"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Whenever a basin gets clicked, 4 charts will show up: </w:t>
      </w:r>
    </w:p>
    <w:p w14:paraId="31E0BA53" w14:textId="77777777" w:rsidR="00C2090E" w:rsidRPr="00C2090E" w:rsidRDefault="00C2090E" w:rsidP="00C2090E">
      <w:pPr>
        <w:numPr>
          <w:ilvl w:val="0"/>
          <w:numId w:val="3"/>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Van-</w:t>
      </w:r>
      <w:proofErr w:type="spellStart"/>
      <w:r w:rsidRPr="00C2090E">
        <w:rPr>
          <w:rFonts w:ascii="Arial" w:eastAsia="Times New Roman" w:hAnsi="Arial" w:cs="Arial"/>
          <w:b/>
          <w:bCs/>
          <w:color w:val="000000"/>
          <w:sz w:val="21"/>
          <w:szCs w:val="21"/>
        </w:rPr>
        <w:t>Krevelen</w:t>
      </w:r>
      <w:proofErr w:type="spellEnd"/>
      <w:r w:rsidRPr="00C2090E">
        <w:rPr>
          <w:rFonts w:ascii="Arial" w:eastAsia="Times New Roman" w:hAnsi="Arial" w:cs="Arial"/>
          <w:b/>
          <w:bCs/>
          <w:color w:val="000000"/>
          <w:sz w:val="21"/>
          <w:szCs w:val="21"/>
        </w:rPr>
        <w:t xml:space="preserve"> diagram</w:t>
      </w:r>
      <w:r w:rsidRPr="00C2090E">
        <w:rPr>
          <w:rFonts w:ascii="Arial" w:eastAsia="Times New Roman" w:hAnsi="Arial" w:cs="Arial"/>
          <w:color w:val="000000"/>
          <w:sz w:val="21"/>
          <w:szCs w:val="21"/>
        </w:rPr>
        <w:t xml:space="preserve">: HI vs OI scatterplot (TOC encoded in </w:t>
      </w:r>
      <w:proofErr w:type="spellStart"/>
      <w:r w:rsidRPr="00C2090E">
        <w:rPr>
          <w:rFonts w:ascii="Arial" w:eastAsia="Times New Roman" w:hAnsi="Arial" w:cs="Arial"/>
          <w:color w:val="000000"/>
          <w:sz w:val="21"/>
          <w:szCs w:val="21"/>
        </w:rPr>
        <w:t>plotpoint</w:t>
      </w:r>
      <w:proofErr w:type="spellEnd"/>
      <w:r w:rsidRPr="00C2090E">
        <w:rPr>
          <w:rFonts w:ascii="Arial" w:eastAsia="Times New Roman" w:hAnsi="Arial" w:cs="Arial"/>
          <w:color w:val="000000"/>
          <w:sz w:val="21"/>
          <w:szCs w:val="21"/>
        </w:rPr>
        <w:t xml:space="preserve"> size).</w:t>
      </w:r>
    </w:p>
    <w:p w14:paraId="1558CA7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TOC-chart</w:t>
      </w:r>
      <w:r w:rsidRPr="00C2090E">
        <w:rPr>
          <w:rFonts w:ascii="Arial" w:eastAsia="Times New Roman" w:hAnsi="Arial" w:cs="Arial"/>
          <w:color w:val="000000"/>
          <w:sz w:val="21"/>
          <w:szCs w:val="21"/>
        </w:rPr>
        <w:t>: stacked bar chart showing the contribution of each formation to the overall TOC.</w:t>
      </w:r>
    </w:p>
    <w:p w14:paraId="0A5BCF3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S2 vs TOC:</w:t>
      </w:r>
      <w:r w:rsidRPr="00C2090E">
        <w:rPr>
          <w:rFonts w:ascii="Arial" w:eastAsia="Times New Roman" w:hAnsi="Arial" w:cs="Arial"/>
          <w:color w:val="000000"/>
          <w:sz w:val="21"/>
          <w:szCs w:val="21"/>
        </w:rPr>
        <w:t xml:space="preserve"> scatter plot: showing the kerogen classification.</w:t>
      </w:r>
    </w:p>
    <w:p w14:paraId="7F2902E3" w14:textId="77777777" w:rsidR="00C2090E" w:rsidRPr="00C2090E" w:rsidRDefault="00C2090E" w:rsidP="00C2090E">
      <w:pPr>
        <w:numPr>
          <w:ilvl w:val="0"/>
          <w:numId w:val="3"/>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Well-depth chart</w:t>
      </w:r>
      <w:r w:rsidRPr="00C2090E">
        <w:rPr>
          <w:rFonts w:ascii="Arial" w:eastAsia="Times New Roman" w:hAnsi="Arial" w:cs="Arial"/>
          <w:color w:val="000000"/>
          <w:sz w:val="21"/>
          <w:szCs w:val="21"/>
        </w:rPr>
        <w:t>: Important for visualizing the how the geochemical varies in the Z dimension.</w:t>
      </w:r>
    </w:p>
    <w:p w14:paraId="6360A81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channels in each plot (bars, circles) will highlight whenever a well (inside a basin) gets hovered over. Tooltips will be used when necessary, especially when explaining what certain abbreviations stand for, the significance of selected metrics, etc.  </w:t>
      </w:r>
    </w:p>
    <w:p w14:paraId="0E1E3EE0"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Must-Have Features</w:t>
      </w:r>
    </w:p>
    <w:p w14:paraId="395EBECA" w14:textId="77777777" w:rsidR="00C2090E" w:rsidRPr="00C2090E" w:rsidRDefault="00C2090E" w:rsidP="00C2090E">
      <w:pPr>
        <w:numPr>
          <w:ilvl w:val="0"/>
          <w:numId w:val="4"/>
        </w:numPr>
        <w:spacing w:before="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An interactive U.S. map that allows zooming in of basins and hover-over of individual oil wells.</w:t>
      </w:r>
    </w:p>
    <w:p w14:paraId="02CA13B1"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diagram: a scatterplot to display Rock </w:t>
      </w:r>
      <w:proofErr w:type="spellStart"/>
      <w:r w:rsidRPr="00C2090E">
        <w:rPr>
          <w:rFonts w:ascii="Arial" w:eastAsia="Times New Roman" w:hAnsi="Arial" w:cs="Arial"/>
          <w:color w:val="000000"/>
          <w:sz w:val="21"/>
          <w:szCs w:val="21"/>
        </w:rPr>
        <w:t>Eval</w:t>
      </w:r>
      <w:proofErr w:type="spellEnd"/>
      <w:r w:rsidRPr="00C2090E">
        <w:rPr>
          <w:rFonts w:ascii="Arial" w:eastAsia="Times New Roman" w:hAnsi="Arial" w:cs="Arial"/>
          <w:color w:val="000000"/>
          <w:sz w:val="21"/>
          <w:szCs w:val="21"/>
        </w:rPr>
        <w:t xml:space="preserve"> Pyrolysis (hydrogen index &amp; oxygen index)</w:t>
      </w:r>
    </w:p>
    <w:p w14:paraId="1D622BA5"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A stacked </w:t>
      </w:r>
      <w:proofErr w:type="spellStart"/>
      <w:r w:rsidRPr="00C2090E">
        <w:rPr>
          <w:rFonts w:ascii="Arial" w:eastAsia="Times New Roman" w:hAnsi="Arial" w:cs="Arial"/>
          <w:color w:val="000000"/>
          <w:sz w:val="21"/>
          <w:szCs w:val="21"/>
        </w:rPr>
        <w:t>barchart</w:t>
      </w:r>
      <w:proofErr w:type="spellEnd"/>
      <w:r w:rsidRPr="00C2090E">
        <w:rPr>
          <w:rFonts w:ascii="Arial" w:eastAsia="Times New Roman" w:hAnsi="Arial" w:cs="Arial"/>
          <w:color w:val="000000"/>
          <w:sz w:val="21"/>
          <w:szCs w:val="21"/>
        </w:rPr>
        <w:t>: Total Organic Carbon (TOC) chart describing the frequency of the amount of total organic carbon.</w:t>
      </w:r>
    </w:p>
    <w:p w14:paraId="5A311137" w14:textId="77777777" w:rsidR="00C2090E" w:rsidRPr="00C2090E" w:rsidRDefault="00C2090E" w:rsidP="00C2090E">
      <w:pPr>
        <w:numPr>
          <w:ilvl w:val="0"/>
          <w:numId w:val="4"/>
        </w:numPr>
        <w:spacing w:after="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Well-depth charts for each individual well; these would </w:t>
      </w:r>
      <w:proofErr w:type="gramStart"/>
      <w:r w:rsidRPr="00C2090E">
        <w:rPr>
          <w:rFonts w:ascii="Arial" w:eastAsia="Times New Roman" w:hAnsi="Arial" w:cs="Arial"/>
          <w:color w:val="000000"/>
          <w:sz w:val="21"/>
          <w:szCs w:val="21"/>
        </w:rPr>
        <w:t>including</w:t>
      </w:r>
      <w:proofErr w:type="gramEnd"/>
      <w:r w:rsidRPr="00C2090E">
        <w:rPr>
          <w:rFonts w:ascii="Arial" w:eastAsia="Times New Roman" w:hAnsi="Arial" w:cs="Arial"/>
          <w:color w:val="000000"/>
          <w:sz w:val="21"/>
          <w:szCs w:val="21"/>
        </w:rPr>
        <w:t xml:space="preserve"> information such TOC, </w:t>
      </w:r>
      <w:proofErr w:type="spellStart"/>
      <w:r w:rsidRPr="00C2090E">
        <w:rPr>
          <w:rFonts w:ascii="Arial" w:eastAsia="Times New Roman" w:hAnsi="Arial" w:cs="Arial"/>
          <w:color w:val="000000"/>
          <w:sz w:val="21"/>
          <w:szCs w:val="21"/>
        </w:rPr>
        <w:t>Tmax</w:t>
      </w:r>
      <w:proofErr w:type="spellEnd"/>
      <w:r w:rsidRPr="00C2090E">
        <w:rPr>
          <w:rFonts w:ascii="Arial" w:eastAsia="Times New Roman" w:hAnsi="Arial" w:cs="Arial"/>
          <w:color w:val="000000"/>
          <w:sz w:val="21"/>
          <w:szCs w:val="21"/>
        </w:rPr>
        <w:t>, vitrinite reflectance, S2, hydrogen index, etc.</w:t>
      </w:r>
    </w:p>
    <w:p w14:paraId="276E4545"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Optional Features</w:t>
      </w:r>
    </w:p>
    <w:p w14:paraId="4C643D2F" w14:textId="77777777" w:rsidR="00C2090E" w:rsidRPr="00C2090E" w:rsidRDefault="00C2090E" w:rsidP="00C2090E">
      <w:pPr>
        <w:numPr>
          <w:ilvl w:val="0"/>
          <w:numId w:val="5"/>
        </w:numPr>
        <w:spacing w:before="300"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Provided that we have enough time, we will also allow implement a depth-chart that shows the geochemical data scaled in the Z (depth) axis and/or a slider that allows users to analyze the temporal evolution of the most potential source rocks in the U.S.</w:t>
      </w:r>
    </w:p>
    <w:p w14:paraId="3C8C1B1A" w14:textId="414D5F5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65F884E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Schedule</w:t>
      </w: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C2090E" w:rsidRPr="00C2090E" w14:paraId="1918E1AF"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0085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Week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1D74D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Tasks/Goals</w:t>
            </w:r>
          </w:p>
        </w:tc>
      </w:tr>
      <w:tr w:rsidR="00C2090E" w:rsidRPr="00C2090E" w14:paraId="24EA7C0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AE2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Oct. 27th - Fri. Nov 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9F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137F6A1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Data gathering, wrangling, integrity assurance, refining, outlier removal and standardizing.</w:t>
            </w:r>
          </w:p>
          <w:p w14:paraId="1A14F10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Initialize Google Doc for Process Book</w:t>
            </w:r>
          </w:p>
          <w:p w14:paraId="306EA39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1F874EE5" w14:textId="77777777" w:rsidR="00C2090E" w:rsidRPr="00C2090E" w:rsidRDefault="00C2090E" w:rsidP="00C2090E">
            <w:pPr>
              <w:numPr>
                <w:ilvl w:val="0"/>
                <w:numId w:val="7"/>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Spin up a basic boilerplate project with empty </w:t>
            </w:r>
            <w:proofErr w:type="spellStart"/>
            <w:r w:rsidRPr="00C2090E">
              <w:rPr>
                <w:rFonts w:ascii="Arial" w:eastAsia="Times New Roman" w:hAnsi="Arial" w:cs="Arial"/>
                <w:color w:val="000000"/>
                <w:sz w:val="21"/>
                <w:szCs w:val="21"/>
              </w:rPr>
              <w:t>svgs</w:t>
            </w:r>
            <w:proofErr w:type="spellEnd"/>
            <w:r w:rsidRPr="00C2090E">
              <w:rPr>
                <w:rFonts w:ascii="Arial" w:eastAsia="Times New Roman" w:hAnsi="Arial" w:cs="Arial"/>
                <w:color w:val="000000"/>
                <w:sz w:val="21"/>
                <w:szCs w:val="21"/>
              </w:rPr>
              <w:t xml:space="preserve"> (representing charts) that can downsize and move to correct places upon clicking spots on a map </w:t>
            </w:r>
            <w:proofErr w:type="spellStart"/>
            <w:r w:rsidRPr="00C2090E">
              <w:rPr>
                <w:rFonts w:ascii="Arial" w:eastAsia="Times New Roman" w:hAnsi="Arial" w:cs="Arial"/>
                <w:color w:val="000000"/>
                <w:sz w:val="21"/>
                <w:szCs w:val="21"/>
              </w:rPr>
              <w:t>svg</w:t>
            </w:r>
            <w:proofErr w:type="spellEnd"/>
            <w:r w:rsidRPr="00C2090E">
              <w:rPr>
                <w:rFonts w:ascii="Arial" w:eastAsia="Times New Roman" w:hAnsi="Arial" w:cs="Arial"/>
                <w:color w:val="000000"/>
                <w:sz w:val="21"/>
                <w:szCs w:val="21"/>
              </w:rPr>
              <w:t xml:space="preserve"> </w:t>
            </w:r>
          </w:p>
        </w:tc>
      </w:tr>
      <w:tr w:rsidR="00C2090E" w:rsidRPr="00C2090E" w14:paraId="6CEC456C"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4A3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3rd - Fri. Nov. 9th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0D7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(Project Milestone is due on the 9th)</w:t>
            </w:r>
          </w:p>
          <w:p w14:paraId="202F032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46998082"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Download basins shapefiles, filter and convert them to </w:t>
            </w:r>
            <w:proofErr w:type="spellStart"/>
            <w:r w:rsidRPr="00C2090E">
              <w:rPr>
                <w:rFonts w:ascii="Arial" w:eastAsia="Times New Roman" w:hAnsi="Arial" w:cs="Arial"/>
                <w:color w:val="000000"/>
                <w:sz w:val="21"/>
                <w:szCs w:val="21"/>
              </w:rPr>
              <w:t>geojson</w:t>
            </w:r>
            <w:proofErr w:type="spellEnd"/>
            <w:r w:rsidRPr="00C2090E">
              <w:rPr>
                <w:rFonts w:ascii="Arial" w:eastAsia="Times New Roman" w:hAnsi="Arial" w:cs="Arial"/>
                <w:color w:val="000000"/>
                <w:sz w:val="21"/>
                <w:szCs w:val="21"/>
              </w:rPr>
              <w:t xml:space="preserve"> or </w:t>
            </w:r>
            <w:proofErr w:type="spellStart"/>
            <w:r w:rsidRPr="00C2090E">
              <w:rPr>
                <w:rFonts w:ascii="Arial" w:eastAsia="Times New Roman" w:hAnsi="Arial" w:cs="Arial"/>
                <w:color w:val="000000"/>
                <w:sz w:val="21"/>
                <w:szCs w:val="21"/>
              </w:rPr>
              <w:t>topojson</w:t>
            </w:r>
            <w:proofErr w:type="spellEnd"/>
            <w:r w:rsidRPr="00C2090E">
              <w:rPr>
                <w:rFonts w:ascii="Arial" w:eastAsia="Times New Roman" w:hAnsi="Arial" w:cs="Arial"/>
                <w:color w:val="000000"/>
                <w:sz w:val="21"/>
                <w:szCs w:val="21"/>
              </w:rPr>
              <w:t>.</w:t>
            </w:r>
          </w:p>
          <w:p w14:paraId="09E3C6AF"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Map implementation</w:t>
            </w:r>
          </w:p>
          <w:p w14:paraId="0249D7AF" w14:textId="77777777" w:rsidR="00C2090E" w:rsidRPr="00C2090E" w:rsidRDefault="00C2090E" w:rsidP="00C2090E">
            <w:pPr>
              <w:rPr>
                <w:rFonts w:ascii="Times New Roman" w:eastAsia="Times New Roman" w:hAnsi="Times New Roman" w:cs="Times New Roman"/>
              </w:rPr>
            </w:pPr>
          </w:p>
          <w:p w14:paraId="65E3F93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75DC8600" w14:textId="77777777" w:rsidR="00C2090E" w:rsidRPr="00C2090E" w:rsidRDefault="00C2090E" w:rsidP="00C2090E">
            <w:pPr>
              <w:numPr>
                <w:ilvl w:val="0"/>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Implement the topological map</w:t>
            </w:r>
          </w:p>
          <w:p w14:paraId="280DA8BC"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overlays as clickable regions</w:t>
            </w:r>
          </w:p>
          <w:p w14:paraId="2F0EFC28"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Ensure that the coordinates of wells can be returned and are accurate when clicked</w:t>
            </w:r>
          </w:p>
        </w:tc>
      </w:tr>
      <w:tr w:rsidR="00C2090E" w:rsidRPr="00C2090E" w14:paraId="2FF7E89B"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3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10th - Fri. Nov 16th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A9B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0167E597" w14:textId="77777777" w:rsidR="00C2090E" w:rsidRPr="00C2090E" w:rsidRDefault="00C2090E" w:rsidP="00C2090E">
            <w:pPr>
              <w:numPr>
                <w:ilvl w:val="0"/>
                <w:numId w:val="10"/>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rendering and first scatter plots implementation (V-K and depth-Chart)</w:t>
            </w:r>
          </w:p>
          <w:p w14:paraId="09DF6FC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5BCF04CC" w14:textId="77777777" w:rsidR="00C2090E" w:rsidRPr="00C2090E" w:rsidRDefault="00C2090E" w:rsidP="00C2090E">
            <w:pPr>
              <w:numPr>
                <w:ilvl w:val="0"/>
                <w:numId w:val="11"/>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Start implementing graphs (TOC-Chart &amp; S2 vs. TOC)</w:t>
            </w:r>
          </w:p>
        </w:tc>
      </w:tr>
      <w:tr w:rsidR="00C2090E" w:rsidRPr="00C2090E" w14:paraId="06FE6E0A"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40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17th - Fri. Nov. 23rd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FFF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5A54D7B6"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Heavy work on implementation of any remaining chart and </w:t>
            </w:r>
            <w:proofErr w:type="gramStart"/>
            <w:r w:rsidRPr="00C2090E">
              <w:rPr>
                <w:rFonts w:ascii="Arial" w:eastAsia="Times New Roman" w:hAnsi="Arial" w:cs="Arial"/>
                <w:color w:val="000000"/>
                <w:sz w:val="21"/>
                <w:szCs w:val="21"/>
              </w:rPr>
              <w:t>refine</w:t>
            </w:r>
            <w:proofErr w:type="gramEnd"/>
            <w:r w:rsidRPr="00C2090E">
              <w:rPr>
                <w:rFonts w:ascii="Arial" w:eastAsia="Times New Roman" w:hAnsi="Arial" w:cs="Arial"/>
                <w:color w:val="000000"/>
                <w:sz w:val="21"/>
                <w:szCs w:val="21"/>
              </w:rPr>
              <w:t xml:space="preserve"> details.</w:t>
            </w:r>
          </w:p>
          <w:p w14:paraId="03E43C4F"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If there’s time, slider implementation.</w:t>
            </w:r>
          </w:p>
          <w:p w14:paraId="65EA585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6A4C2A44" w14:textId="77777777" w:rsidR="00C2090E" w:rsidRPr="00C2090E" w:rsidRDefault="00C2090E" w:rsidP="00C2090E">
            <w:pPr>
              <w:numPr>
                <w:ilvl w:val="0"/>
                <w:numId w:val="13"/>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Finish implementing graphs</w:t>
            </w:r>
          </w:p>
        </w:tc>
      </w:tr>
      <w:tr w:rsidR="00C2090E" w:rsidRPr="00C2090E" w14:paraId="1874C732"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0285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24th - Fri. Nov. 30th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2A2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 &amp; Pablo</w:t>
            </w:r>
          </w:p>
          <w:p w14:paraId="01C25CF5" w14:textId="77777777" w:rsidR="00C2090E" w:rsidRPr="00C2090E" w:rsidRDefault="00C2090E" w:rsidP="00C2090E">
            <w:pPr>
              <w:numPr>
                <w:ilvl w:val="0"/>
                <w:numId w:val="1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Fix any </w:t>
            </w:r>
            <w:proofErr w:type="gramStart"/>
            <w:r w:rsidRPr="00C2090E">
              <w:rPr>
                <w:rFonts w:ascii="Arial" w:eastAsia="Times New Roman" w:hAnsi="Arial" w:cs="Arial"/>
                <w:color w:val="000000"/>
                <w:sz w:val="21"/>
                <w:szCs w:val="21"/>
              </w:rPr>
              <w:t>last minute</w:t>
            </w:r>
            <w:proofErr w:type="gramEnd"/>
            <w:r w:rsidRPr="00C2090E">
              <w:rPr>
                <w:rFonts w:ascii="Arial" w:eastAsia="Times New Roman" w:hAnsi="Arial" w:cs="Arial"/>
                <w:color w:val="000000"/>
                <w:sz w:val="21"/>
                <w:szCs w:val="21"/>
              </w:rPr>
              <w:t xml:space="preserve"> bugs</w:t>
            </w:r>
          </w:p>
        </w:tc>
      </w:tr>
    </w:tbl>
    <w:p w14:paraId="6993BC50" w14:textId="77777777" w:rsidR="00C36240"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E6A8216" w14:textId="77777777" w:rsidR="00C36240" w:rsidRDefault="00C36240" w:rsidP="00C2090E">
      <w:pPr>
        <w:spacing w:after="240"/>
        <w:rPr>
          <w:rFonts w:ascii="Times New Roman" w:eastAsia="Times New Roman" w:hAnsi="Times New Roman" w:cs="Times New Roman"/>
        </w:rPr>
      </w:pPr>
    </w:p>
    <w:p w14:paraId="530A98BD" w14:textId="63AC273F"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9277C1"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Related Work</w:t>
      </w:r>
    </w:p>
    <w:p w14:paraId="060912F0" w14:textId="77777777" w:rsidR="00C2090E" w:rsidRPr="00C2090E" w:rsidRDefault="00C2090E" w:rsidP="00C2090E">
      <w:pPr>
        <w:rPr>
          <w:rFonts w:ascii="Times New Roman" w:eastAsia="Times New Roman" w:hAnsi="Times New Roman" w:cs="Times New Roman"/>
        </w:rPr>
      </w:pPr>
    </w:p>
    <w:p w14:paraId="2528434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14A9B637" w14:textId="77777777" w:rsidR="00C2090E" w:rsidRPr="00C2090E" w:rsidRDefault="00C2090E" w:rsidP="00C2090E">
      <w:pPr>
        <w:rPr>
          <w:rFonts w:ascii="Times New Roman" w:eastAsia="Times New Roman" w:hAnsi="Times New Roman" w:cs="Times New Roman"/>
        </w:rPr>
      </w:pPr>
    </w:p>
    <w:p w14:paraId="4DC0110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5C5A2A75" w14:textId="77777777" w:rsidR="00C2090E" w:rsidRPr="00C2090E" w:rsidRDefault="00C2090E" w:rsidP="00C2090E">
      <w:pPr>
        <w:rPr>
          <w:rFonts w:ascii="Times New Roman" w:eastAsia="Times New Roman" w:hAnsi="Times New Roman" w:cs="Times New Roman"/>
        </w:rPr>
      </w:pPr>
    </w:p>
    <w:p w14:paraId="0A1BC072" w14:textId="370D7CE7"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244F5736" wp14:editId="7FE31DF6">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B7D8DE0" w14:textId="77777777" w:rsidR="00C36240" w:rsidRPr="00C2090E" w:rsidRDefault="00C36240" w:rsidP="00C2090E">
      <w:pPr>
        <w:ind w:left="360"/>
        <w:rPr>
          <w:rFonts w:ascii="Times New Roman" w:eastAsia="Times New Roman" w:hAnsi="Times New Roman" w:cs="Times New Roman"/>
        </w:rPr>
      </w:pPr>
    </w:p>
    <w:p w14:paraId="65B28524"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As seen in the image above, the data is poorly visualized despite the </w:t>
      </w:r>
      <w:proofErr w:type="spellStart"/>
      <w:r w:rsidRPr="00C2090E">
        <w:rPr>
          <w:rFonts w:ascii="Arial" w:eastAsia="Times New Roman" w:hAnsi="Arial" w:cs="Arial"/>
          <w:color w:val="000000"/>
          <w:sz w:val="21"/>
          <w:szCs w:val="21"/>
          <w:shd w:val="clear" w:color="auto" w:fill="FFFFFF"/>
        </w:rPr>
        <w:t>scientifical</w:t>
      </w:r>
      <w:proofErr w:type="spellEnd"/>
      <w:r w:rsidRPr="00C2090E">
        <w:rPr>
          <w:rFonts w:ascii="Arial" w:eastAsia="Times New Roman" w:hAnsi="Arial" w:cs="Arial"/>
          <w:color w:val="000000"/>
          <w:sz w:val="21"/>
          <w:szCs w:val="21"/>
          <w:shd w:val="clear" w:color="auto" w:fill="FFFFFF"/>
        </w:rPr>
        <w:t xml:space="preserve"> correctness of the data display.</w:t>
      </w:r>
    </w:p>
    <w:p w14:paraId="0CAAAAF8" w14:textId="77777777" w:rsidR="00C2090E" w:rsidRPr="00C2090E" w:rsidRDefault="00C2090E" w:rsidP="00C2090E">
      <w:pPr>
        <w:rPr>
          <w:rFonts w:ascii="Times New Roman" w:eastAsia="Times New Roman" w:hAnsi="Times New Roman" w:cs="Times New Roman"/>
        </w:rPr>
      </w:pPr>
    </w:p>
    <w:p w14:paraId="0A6DAD5C"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2CA05DEB" w14:textId="77777777" w:rsidR="00C2090E" w:rsidRPr="00C2090E" w:rsidRDefault="00C2090E" w:rsidP="00C2090E">
      <w:pPr>
        <w:rPr>
          <w:rFonts w:ascii="Times New Roman" w:eastAsia="Times New Roman" w:hAnsi="Times New Roman" w:cs="Times New Roman"/>
        </w:rPr>
      </w:pPr>
    </w:p>
    <w:p w14:paraId="1F3FBC64" w14:textId="0E9E040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2D173CF" wp14:editId="7360F5C8">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6B2B0EC2"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w:t>
      </w:r>
      <w:proofErr w:type="spellStart"/>
      <w:r w:rsidRPr="00C2090E">
        <w:rPr>
          <w:rFonts w:ascii="Arial" w:eastAsia="Times New Roman" w:hAnsi="Arial" w:cs="Arial"/>
          <w:b/>
          <w:bCs/>
          <w:color w:val="000000"/>
          <w:sz w:val="21"/>
          <w:szCs w:val="21"/>
          <w:shd w:val="clear" w:color="auto" w:fill="FFFFFF"/>
        </w:rPr>
        <w:t>Barmer</w:t>
      </w:r>
      <w:proofErr w:type="spellEnd"/>
      <w:r w:rsidRPr="00C2090E">
        <w:rPr>
          <w:rFonts w:ascii="Arial" w:eastAsia="Times New Roman" w:hAnsi="Arial" w:cs="Arial"/>
          <w:b/>
          <w:bCs/>
          <w:color w:val="000000"/>
          <w:sz w:val="21"/>
          <w:szCs w:val="21"/>
          <w:shd w:val="clear" w:color="auto" w:fill="FFFFFF"/>
        </w:rPr>
        <w:t xml:space="preserve">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6DE21EC9" w14:textId="3B92B1B9" w:rsidR="00C2090E" w:rsidRPr="00C2090E" w:rsidRDefault="00C2090E" w:rsidP="00C2090E">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85480BA" wp14:editId="044B0704">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6C3FE08"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 xml:space="preserve">This image extracted from the mentioned paper (2). Notice the scatter plot data is nicely displayed. On the other hand, we did not take the bar chart as inspiration. </w:t>
      </w:r>
      <w:proofErr w:type="gramStart"/>
      <w:r w:rsidRPr="00C2090E">
        <w:rPr>
          <w:rFonts w:ascii="Arial" w:eastAsia="Times New Roman" w:hAnsi="Arial" w:cs="Arial"/>
          <w:color w:val="000000"/>
          <w:sz w:val="21"/>
          <w:szCs w:val="21"/>
          <w:shd w:val="clear" w:color="auto" w:fill="FFFFFF"/>
        </w:rPr>
        <w:t>In our opinion, this</w:t>
      </w:r>
      <w:proofErr w:type="gramEnd"/>
      <w:r w:rsidRPr="00C2090E">
        <w:rPr>
          <w:rFonts w:ascii="Arial" w:eastAsia="Times New Roman" w:hAnsi="Arial" w:cs="Arial"/>
          <w:color w:val="000000"/>
          <w:sz w:val="21"/>
          <w:szCs w:val="21"/>
          <w:shd w:val="clear" w:color="auto" w:fill="FFFFFF"/>
        </w:rPr>
        <w:t xml:space="preserve"> is poorly visualized as there are too many colors to track. That is not our case since we will not go to the intra-formation level where we will need to differentiate formation members.</w:t>
      </w:r>
    </w:p>
    <w:p w14:paraId="77F539DE" w14:textId="4D58E5F1"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7A1EF2" w14:textId="7602264B" w:rsidR="00C36240" w:rsidRDefault="00C36240" w:rsidP="00C2090E">
      <w:pPr>
        <w:ind w:left="360"/>
        <w:rPr>
          <w:rFonts w:ascii="Times New Roman" w:eastAsia="Times New Roman" w:hAnsi="Times New Roman" w:cs="Times New Roman"/>
        </w:rPr>
      </w:pPr>
    </w:p>
    <w:p w14:paraId="4B83F92A" w14:textId="77777777" w:rsidR="00C36240" w:rsidRPr="00C2090E" w:rsidRDefault="00C36240" w:rsidP="00C2090E">
      <w:pPr>
        <w:ind w:left="360"/>
        <w:rPr>
          <w:rFonts w:ascii="Times New Roman" w:eastAsia="Times New Roman" w:hAnsi="Times New Roman" w:cs="Times New Roman"/>
        </w:rPr>
      </w:pPr>
    </w:p>
    <w:p w14:paraId="15B9E5FF" w14:textId="454A6EC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CDB1FB6" wp14:editId="0D2E539D">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7B9344B" w14:textId="36BB0201"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D5C4F2C" wp14:editId="4171684C">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717CDC1" w14:textId="77777777" w:rsidR="00C2090E" w:rsidRPr="00C2090E" w:rsidRDefault="00C2090E" w:rsidP="00C2090E">
      <w:pPr>
        <w:spacing w:after="240"/>
        <w:rPr>
          <w:rFonts w:ascii="Times New Roman" w:eastAsia="Times New Roman" w:hAnsi="Times New Roman" w:cs="Times New Roman"/>
        </w:rPr>
      </w:pPr>
    </w:p>
    <w:p w14:paraId="273D3AE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Questions</w:t>
      </w:r>
      <w:r w:rsidRPr="00C2090E">
        <w:rPr>
          <w:rFonts w:ascii="Arial" w:eastAsia="Times New Roman" w:hAnsi="Arial" w:cs="Arial"/>
          <w:color w:val="000000"/>
          <w:sz w:val="21"/>
          <w:szCs w:val="21"/>
          <w:shd w:val="clear" w:color="auto" w:fill="FFFFFF"/>
        </w:rPr>
        <w:t xml:space="preserve"> </w:t>
      </w:r>
    </w:p>
    <w:p w14:paraId="7309AF4B" w14:textId="77777777" w:rsidR="00C2090E" w:rsidRPr="00C2090E" w:rsidRDefault="00C2090E" w:rsidP="00C2090E">
      <w:pPr>
        <w:rPr>
          <w:rFonts w:ascii="Times New Roman" w:eastAsia="Times New Roman" w:hAnsi="Times New Roman" w:cs="Times New Roman"/>
        </w:rPr>
      </w:pPr>
    </w:p>
    <w:p w14:paraId="5596C85B"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questions are you trying to answer? How did these questions evolve over the course of the project? What new questions did you consider in the course of your analysis?</w:t>
      </w:r>
    </w:p>
    <w:p w14:paraId="14912B7F" w14:textId="77777777" w:rsidR="00C2090E" w:rsidRPr="00C2090E" w:rsidRDefault="00C2090E" w:rsidP="00C2090E">
      <w:pPr>
        <w:rPr>
          <w:rFonts w:ascii="Times New Roman" w:eastAsia="Times New Roman" w:hAnsi="Times New Roman" w:cs="Times New Roman"/>
        </w:rPr>
      </w:pPr>
    </w:p>
    <w:p w14:paraId="203E51D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11D6B9D7" w14:textId="77777777" w:rsidR="00C2090E" w:rsidRPr="00C2090E" w:rsidRDefault="00C2090E" w:rsidP="00C2090E">
      <w:pPr>
        <w:rPr>
          <w:rFonts w:ascii="Times New Roman" w:eastAsia="Times New Roman" w:hAnsi="Times New Roman" w:cs="Times New Roman"/>
        </w:rPr>
      </w:pPr>
    </w:p>
    <w:p w14:paraId="75A435E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At </w:t>
      </w:r>
      <w:proofErr w:type="gramStart"/>
      <w:r w:rsidRPr="00C2090E">
        <w:rPr>
          <w:rFonts w:ascii="Arial" w:eastAsia="Times New Roman" w:hAnsi="Arial" w:cs="Arial"/>
          <w:color w:val="000000"/>
          <w:sz w:val="20"/>
          <w:szCs w:val="20"/>
          <w:shd w:val="clear" w:color="auto" w:fill="FFFFFF"/>
        </w:rPr>
        <w:t>first</w:t>
      </w:r>
      <w:proofErr w:type="gramEnd"/>
      <w:r w:rsidRPr="00C2090E">
        <w:rPr>
          <w:rFonts w:ascii="Arial" w:eastAsia="Times New Roman" w:hAnsi="Arial" w:cs="Arial"/>
          <w:color w:val="000000"/>
          <w:sz w:val="20"/>
          <w:szCs w:val="20"/>
          <w:shd w:val="clear" w:color="auto" w:fill="FFFFFF"/>
        </w:rPr>
        <w:t xml:space="preserve"> we considered the question: “</w:t>
      </w:r>
      <w:r w:rsidRPr="00C2090E">
        <w:rPr>
          <w:rFonts w:ascii="Arial" w:eastAsia="Times New Roman" w:hAnsi="Arial" w:cs="Arial"/>
          <w:i/>
          <w:iCs/>
          <w:color w:val="000000"/>
          <w:sz w:val="20"/>
          <w:szCs w:val="20"/>
          <w:shd w:val="clear" w:color="auto" w:fill="FFFFFF"/>
        </w:rPr>
        <w:t>What are the general source rock geochemical characteristics of X basin?</w:t>
      </w:r>
      <w:r w:rsidRPr="00C2090E">
        <w:rPr>
          <w:rFonts w:ascii="Arial" w:eastAsia="Times New Roman" w:hAnsi="Arial" w:cs="Arial"/>
          <w:color w:val="000000"/>
          <w:sz w:val="20"/>
          <w:szCs w:val="20"/>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7B600F2" w14:textId="77777777" w:rsidR="00C2090E" w:rsidRPr="00C2090E" w:rsidRDefault="00C2090E" w:rsidP="00C2090E">
      <w:pPr>
        <w:rPr>
          <w:rFonts w:ascii="Times New Roman" w:eastAsia="Times New Roman" w:hAnsi="Times New Roman" w:cs="Times New Roman"/>
        </w:rPr>
      </w:pPr>
    </w:p>
    <w:p w14:paraId="5C4F05C6"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Then, we decided to go one more layer into the data and show data per source rock formation and not per basin, as before. Consequently, the question we are trying to answer changed to “</w:t>
      </w:r>
      <w:r w:rsidRPr="00C2090E">
        <w:rPr>
          <w:rFonts w:ascii="Arial" w:eastAsia="Times New Roman" w:hAnsi="Arial" w:cs="Arial"/>
          <w:i/>
          <w:iCs/>
          <w:color w:val="000000"/>
          <w:sz w:val="20"/>
          <w:szCs w:val="20"/>
          <w:shd w:val="clear" w:color="auto" w:fill="FFFFFF"/>
        </w:rPr>
        <w:t>What are the geochemical characteristics of X source rock formation in X basin</w:t>
      </w:r>
      <w:r w:rsidRPr="00C2090E">
        <w:rPr>
          <w:rFonts w:ascii="Arial" w:eastAsia="Times New Roman" w:hAnsi="Arial" w:cs="Arial"/>
          <w:color w:val="000000"/>
          <w:sz w:val="20"/>
          <w:szCs w:val="20"/>
          <w:shd w:val="clear" w:color="auto" w:fill="FFFFFF"/>
        </w:rPr>
        <w:t>?”</w:t>
      </w:r>
    </w:p>
    <w:p w14:paraId="5E9D702B" w14:textId="77777777" w:rsidR="00C2090E" w:rsidRPr="00C2090E" w:rsidRDefault="00C2090E" w:rsidP="00C2090E">
      <w:pPr>
        <w:rPr>
          <w:rFonts w:ascii="Times New Roman" w:eastAsia="Times New Roman" w:hAnsi="Times New Roman" w:cs="Times New Roman"/>
        </w:rPr>
      </w:pPr>
    </w:p>
    <w:p w14:paraId="58E50965"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Other questions considered and that may be still floating around are: </w:t>
      </w:r>
    </w:p>
    <w:p w14:paraId="65A6577C" w14:textId="77777777" w:rsidR="00C2090E" w:rsidRPr="00C2090E" w:rsidRDefault="00C2090E" w:rsidP="00C2090E">
      <w:pPr>
        <w:rPr>
          <w:rFonts w:ascii="Times New Roman" w:eastAsia="Times New Roman" w:hAnsi="Times New Roman" w:cs="Times New Roman"/>
        </w:rPr>
      </w:pPr>
    </w:p>
    <w:p w14:paraId="39770A30"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 xml:space="preserve">What </w:t>
      </w:r>
      <w:proofErr w:type="gramStart"/>
      <w:r w:rsidRPr="00C2090E">
        <w:rPr>
          <w:rFonts w:ascii="Arial" w:eastAsia="Times New Roman" w:hAnsi="Arial" w:cs="Arial"/>
          <w:i/>
          <w:iCs/>
          <w:color w:val="000000"/>
          <w:sz w:val="20"/>
          <w:szCs w:val="20"/>
          <w:shd w:val="clear" w:color="auto" w:fill="FFFFFF"/>
        </w:rPr>
        <w:t>are</w:t>
      </w:r>
      <w:proofErr w:type="gramEnd"/>
      <w:r w:rsidRPr="00C2090E">
        <w:rPr>
          <w:rFonts w:ascii="Arial" w:eastAsia="Times New Roman" w:hAnsi="Arial" w:cs="Arial"/>
          <w:i/>
          <w:iCs/>
          <w:color w:val="000000"/>
          <w:sz w:val="20"/>
          <w:szCs w:val="20"/>
          <w:shd w:val="clear" w:color="auto" w:fill="FFFFFF"/>
        </w:rPr>
        <w:t xml:space="preserve"> the spatial distribution of the geochemical samples in the Z dimension (depth)</w:t>
      </w:r>
      <w:r w:rsidRPr="00C2090E">
        <w:rPr>
          <w:rFonts w:ascii="Arial" w:eastAsia="Times New Roman" w:hAnsi="Arial" w:cs="Arial"/>
          <w:color w:val="000000"/>
          <w:sz w:val="20"/>
          <w:szCs w:val="20"/>
          <w:shd w:val="clear" w:color="auto" w:fill="FFFFFF"/>
        </w:rPr>
        <w:t>”</w:t>
      </w:r>
    </w:p>
    <w:p w14:paraId="26CE9A9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good/the best source rocks for recommending exploration</w:t>
      </w:r>
      <w:r w:rsidRPr="00C2090E">
        <w:rPr>
          <w:rFonts w:ascii="Arial" w:eastAsia="Times New Roman" w:hAnsi="Arial" w:cs="Arial"/>
          <w:color w:val="000000"/>
          <w:sz w:val="20"/>
          <w:szCs w:val="20"/>
          <w:shd w:val="clear" w:color="auto" w:fill="FFFFFF"/>
        </w:rPr>
        <w:t>”</w:t>
      </w:r>
    </w:p>
    <w:p w14:paraId="5F0E8EAA" w14:textId="77777777" w:rsidR="00C2090E" w:rsidRPr="00C2090E" w:rsidRDefault="00C2090E" w:rsidP="00C2090E">
      <w:pPr>
        <w:rPr>
          <w:rFonts w:ascii="Times New Roman" w:eastAsia="Times New Roman" w:hAnsi="Times New Roman" w:cs="Times New Roman"/>
        </w:rPr>
      </w:pPr>
    </w:p>
    <w:p w14:paraId="7FE1137F" w14:textId="3F5614AB" w:rsidR="00C2090E" w:rsidRPr="00C2090E" w:rsidRDefault="00C2090E" w:rsidP="00C36240">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w:t>
      </w:r>
      <w:proofErr w:type="spellStart"/>
      <w:r w:rsidRPr="00C2090E">
        <w:rPr>
          <w:rFonts w:ascii="Arial" w:eastAsia="Times New Roman" w:hAnsi="Arial" w:cs="Arial"/>
          <w:color w:val="000000"/>
          <w:sz w:val="20"/>
          <w:szCs w:val="20"/>
          <w:shd w:val="clear" w:color="auto" w:fill="FFFFFF"/>
        </w:rPr>
        <w:t>prospectivity</w:t>
      </w:r>
      <w:proofErr w:type="spellEnd"/>
      <w:r w:rsidRPr="00C2090E">
        <w:rPr>
          <w:rFonts w:ascii="Arial" w:eastAsia="Times New Roman" w:hAnsi="Arial" w:cs="Arial"/>
          <w:color w:val="000000"/>
          <w:sz w:val="20"/>
          <w:szCs w:val="20"/>
          <w:shd w:val="clear" w:color="auto" w:fill="FFFFFF"/>
        </w:rPr>
        <w:t xml:space="preserve"> of source rocks may vary across geoscientists since there are so many other geological factors that can influence the production of hydrocarbons from a source rock so that it would be hard to tell with certainty which source rocks are the best for the users.</w:t>
      </w:r>
      <w:r w:rsidRPr="00C2090E">
        <w:rPr>
          <w:rFonts w:ascii="Times New Roman" w:eastAsia="Times New Roman" w:hAnsi="Times New Roman" w:cs="Times New Roman"/>
        </w:rPr>
        <w:br/>
      </w:r>
    </w:p>
    <w:p w14:paraId="78B5DBC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Exploratory Data Analysis</w:t>
      </w:r>
    </w:p>
    <w:p w14:paraId="73BD702E" w14:textId="77777777" w:rsidR="00C2090E" w:rsidRPr="00C2090E" w:rsidRDefault="00C2090E" w:rsidP="00C2090E">
      <w:pPr>
        <w:rPr>
          <w:rFonts w:ascii="Times New Roman" w:eastAsia="Times New Roman" w:hAnsi="Times New Roman" w:cs="Times New Roman"/>
        </w:rPr>
      </w:pPr>
    </w:p>
    <w:p w14:paraId="45857D8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w:t>
      </w:r>
      <w:proofErr w:type="gramStart"/>
      <w:r w:rsidRPr="00C2090E">
        <w:rPr>
          <w:rFonts w:ascii="Arial" w:eastAsia="Times New Roman" w:hAnsi="Arial" w:cs="Arial"/>
          <w:color w:val="000000"/>
          <w:sz w:val="21"/>
          <w:szCs w:val="21"/>
          <w:shd w:val="clear" w:color="auto" w:fill="FFFFFF"/>
        </w:rPr>
        <w:t>3.Albers</w:t>
      </w:r>
      <w:proofErr w:type="gramEnd"/>
      <w:r w:rsidRPr="00C2090E">
        <w:rPr>
          <w:rFonts w:ascii="Arial" w:eastAsia="Times New Roman" w:hAnsi="Arial" w:cs="Arial"/>
          <w:color w:val="000000"/>
          <w:sz w:val="21"/>
          <w:szCs w:val="21"/>
          <w:shd w:val="clear" w:color="auto" w:fill="FFFFFF"/>
        </w:rPr>
        <w:t>. See two images below</w:t>
      </w:r>
    </w:p>
    <w:p w14:paraId="2D2DCF1B" w14:textId="77777777" w:rsidR="00C2090E" w:rsidRPr="00C2090E" w:rsidRDefault="00C2090E" w:rsidP="00C2090E">
      <w:pPr>
        <w:spacing w:after="240"/>
        <w:rPr>
          <w:rFonts w:ascii="Times New Roman" w:eastAsia="Times New Roman" w:hAnsi="Times New Roman" w:cs="Times New Roman"/>
        </w:rPr>
      </w:pPr>
    </w:p>
    <w:p w14:paraId="516F0C95" w14:textId="2A759AE8"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95644D2" wp14:editId="7D57C035">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C429ECD" w14:textId="6EB77BBE"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D9AED40" wp14:editId="4342A4C2">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2D2DCD1" w14:textId="77777777" w:rsidR="00C2090E" w:rsidRPr="00C2090E" w:rsidRDefault="00C2090E" w:rsidP="00C2090E">
      <w:pPr>
        <w:rPr>
          <w:rFonts w:ascii="Times New Roman" w:eastAsia="Times New Roman" w:hAnsi="Times New Roman" w:cs="Times New Roman"/>
        </w:rPr>
      </w:pPr>
    </w:p>
    <w:p w14:paraId="3E6DF63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 xml:space="preserve">Also, the data, due to its tabular nature, was explored with Microsoft Excel, </w:t>
      </w:r>
      <w:proofErr w:type="gramStart"/>
      <w:r w:rsidRPr="00C2090E">
        <w:rPr>
          <w:rFonts w:ascii="Arial" w:eastAsia="Times New Roman" w:hAnsi="Arial" w:cs="Arial"/>
          <w:color w:val="000000"/>
          <w:sz w:val="21"/>
          <w:szCs w:val="21"/>
          <w:shd w:val="clear" w:color="auto" w:fill="FFFFFF"/>
        </w:rPr>
        <w:t>essentially by</w:t>
      </w:r>
      <w:proofErr w:type="gramEnd"/>
      <w:r w:rsidRPr="00C2090E">
        <w:rPr>
          <w:rFonts w:ascii="Arial" w:eastAsia="Times New Roman" w:hAnsi="Arial" w:cs="Arial"/>
          <w:color w:val="000000"/>
          <w:sz w:val="21"/>
          <w:szCs w:val="21"/>
          <w:shd w:val="clear" w:color="auto" w:fill="FFFFFF"/>
        </w:rPr>
        <w:t xml:space="preserve"> doing multiple and consecutive filters to gain insights on the maximum number of data points that would be display on screen at each time. We discovered that in some cases, there would be &gt;90 formations displayed at a time in our Van-</w:t>
      </w:r>
      <w:proofErr w:type="spellStart"/>
      <w:r w:rsidRPr="00C2090E">
        <w:rPr>
          <w:rFonts w:ascii="Arial" w:eastAsia="Times New Roman" w:hAnsi="Arial" w:cs="Arial"/>
          <w:color w:val="000000"/>
          <w:sz w:val="21"/>
          <w:szCs w:val="21"/>
          <w:shd w:val="clear" w:color="auto" w:fill="FFFFFF"/>
        </w:rPr>
        <w:t>Krevelen</w:t>
      </w:r>
      <w:proofErr w:type="spellEnd"/>
      <w:r w:rsidRPr="00C2090E">
        <w:rPr>
          <w:rFonts w:ascii="Arial" w:eastAsia="Times New Roman" w:hAnsi="Arial" w:cs="Arial"/>
          <w:color w:val="000000"/>
          <w:sz w:val="21"/>
          <w:szCs w:val="21"/>
          <w:shd w:val="clear" w:color="auto" w:fill="FFFFFF"/>
        </w:rPr>
        <w:t xml:space="preserve">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1B8AC5D1" w14:textId="77777777" w:rsidR="00C2090E" w:rsidRPr="00C2090E" w:rsidRDefault="00C2090E" w:rsidP="00C2090E">
      <w:pPr>
        <w:rPr>
          <w:rFonts w:ascii="Times New Roman" w:eastAsia="Times New Roman" w:hAnsi="Times New Roman" w:cs="Times New Roman"/>
        </w:rPr>
      </w:pPr>
    </w:p>
    <w:p w14:paraId="35D39AC0" w14:textId="38450589"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4B8C9C99" wp14:editId="3AC87BE0">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1E47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w:t>
      </w:r>
      <w:proofErr w:type="spellStart"/>
      <w:r w:rsidRPr="00C2090E">
        <w:rPr>
          <w:rFonts w:ascii="Arial" w:eastAsia="Times New Roman" w:hAnsi="Arial" w:cs="Arial"/>
          <w:color w:val="000000"/>
          <w:sz w:val="21"/>
          <w:szCs w:val="21"/>
          <w:shd w:val="clear" w:color="auto" w:fill="FFFFFF"/>
        </w:rPr>
        <w:t>barcharts</w:t>
      </w:r>
      <w:proofErr w:type="spellEnd"/>
      <w:r w:rsidRPr="00C2090E">
        <w:rPr>
          <w:rFonts w:ascii="Arial" w:eastAsia="Times New Roman" w:hAnsi="Arial" w:cs="Arial"/>
          <w:color w:val="000000"/>
          <w:sz w:val="21"/>
          <w:szCs w:val="21"/>
          <w:shd w:val="clear" w:color="auto" w:fill="FFFFFF"/>
        </w:rPr>
        <w:t xml:space="preserve"> and scatterplots were displayed (image below) to explore for outliers. With this analysis. This helped us realize that we should go for fixed rather than dynamic axis in all of our plots.</w:t>
      </w:r>
    </w:p>
    <w:p w14:paraId="04CCAC68" w14:textId="503EA60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C2090E">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C2090E">
      <w:pPr>
        <w:rPr>
          <w:rFonts w:ascii="Times New Roman" w:eastAsia="Times New Roman" w:hAnsi="Times New Roman" w:cs="Times New Roman"/>
        </w:rPr>
      </w:pPr>
    </w:p>
    <w:p w14:paraId="6E704E9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w:t>
      </w:r>
      <w:proofErr w:type="gramStart"/>
      <w:r w:rsidRPr="00C2090E">
        <w:rPr>
          <w:rFonts w:ascii="Arial" w:eastAsia="Times New Roman" w:hAnsi="Arial" w:cs="Arial"/>
          <w:color w:val="000000"/>
          <w:sz w:val="22"/>
          <w:szCs w:val="22"/>
        </w:rPr>
        <w:t>X,Y</w:t>
      </w:r>
      <w:proofErr w:type="gramEnd"/>
      <w:r w:rsidRPr="00C2090E">
        <w:rPr>
          <w:rFonts w:ascii="Arial" w:eastAsia="Times New Roman" w:hAnsi="Arial" w:cs="Arial"/>
          <w:color w:val="000000"/>
          <w:sz w:val="22"/>
          <w:szCs w:val="22"/>
        </w:rPr>
        <w:t>) are better to analyze visually rather than slopes.</w:t>
      </w:r>
    </w:p>
    <w:p w14:paraId="65851DE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all of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C2090E">
      <w:pPr>
        <w:rPr>
          <w:rFonts w:ascii="Times New Roman" w:eastAsia="Times New Roman" w:hAnsi="Times New Roman" w:cs="Times New Roman"/>
        </w:rPr>
      </w:pPr>
    </w:p>
    <w:p w14:paraId="65C4652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After these considerations of visualization redesigns, we opted to continue with our proposed 4 charts (TOC bar chart,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inverse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C2090E">
      <w:pPr>
        <w:rPr>
          <w:rFonts w:ascii="Times New Roman" w:eastAsia="Times New Roman" w:hAnsi="Times New Roman" w:cs="Times New Roman"/>
        </w:rPr>
      </w:pPr>
    </w:p>
    <w:p w14:paraId="032B951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11E35D76" w14:textId="77777777" w:rsidR="00C2090E" w:rsidRPr="00C2090E" w:rsidRDefault="00C2090E" w:rsidP="00C2090E">
      <w:pPr>
        <w:rPr>
          <w:rFonts w:ascii="Times New Roman" w:eastAsia="Times New Roman" w:hAnsi="Times New Roman" w:cs="Times New Roman"/>
        </w:rPr>
      </w:pPr>
      <w:bookmarkStart w:id="0" w:name="_GoBack"/>
      <w:bookmarkEnd w:id="0"/>
    </w:p>
    <w:p w14:paraId="5A85254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C2090E">
      <w:pPr>
        <w:rPr>
          <w:rFonts w:ascii="Times New Roman" w:eastAsia="Times New Roman" w:hAnsi="Times New Roman" w:cs="Times New Roman"/>
        </w:rPr>
      </w:pPr>
    </w:p>
    <w:p w14:paraId="63C40BD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C2090E">
      <w:pPr>
        <w:rPr>
          <w:rFonts w:ascii="Times New Roman" w:eastAsia="Times New Roman" w:hAnsi="Times New Roman" w:cs="Times New Roman"/>
        </w:rPr>
      </w:pPr>
    </w:p>
    <w:p w14:paraId="5998F4A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In progress</w:t>
      </w:r>
    </w:p>
    <w:p w14:paraId="5BEE8A33" w14:textId="77777777" w:rsidR="00C2090E" w:rsidRPr="00C2090E" w:rsidRDefault="00C2090E" w:rsidP="00C2090E">
      <w:pPr>
        <w:rPr>
          <w:rFonts w:ascii="Times New Roman" w:eastAsia="Times New Roman" w:hAnsi="Times New Roman" w:cs="Times New Roman"/>
        </w:rPr>
      </w:pPr>
    </w:p>
    <w:p w14:paraId="6938B71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 </w:t>
      </w:r>
    </w:p>
    <w:p w14:paraId="3FD400A3"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04641C8F" w14:textId="77777777" w:rsidR="004523DF" w:rsidRDefault="00C36240"/>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7"/>
  </w:num>
  <w:num w:numId="4">
    <w:abstractNumId w:val="0"/>
  </w:num>
  <w:num w:numId="5">
    <w:abstractNumId w:val="2"/>
  </w:num>
  <w:num w:numId="6">
    <w:abstractNumId w:val="3"/>
  </w:num>
  <w:num w:numId="7">
    <w:abstractNumId w:val="1"/>
  </w:num>
  <w:num w:numId="8">
    <w:abstractNumId w:val="6"/>
  </w:num>
  <w:num w:numId="9">
    <w:abstractNumId w:val="12"/>
  </w:num>
  <w:num w:numId="10">
    <w:abstractNumId w:val="5"/>
  </w:num>
  <w:num w:numId="11">
    <w:abstractNumId w:val="10"/>
  </w:num>
  <w:num w:numId="12">
    <w:abstractNumId w:val="11"/>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676D02"/>
    <w:rsid w:val="00C2090E"/>
    <w:rsid w:val="00C36240"/>
    <w:rsid w:val="00D12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arcgis.com/home/item.html?id=4769216bf0234324881a6764f2979bd5"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22</Pages>
  <Words>3172</Words>
  <Characters>18081</Characters>
  <Application>Microsoft Office Word</Application>
  <DocSecurity>0</DocSecurity>
  <Lines>150</Lines>
  <Paragraphs>42</Paragraphs>
  <ScaleCrop>false</ScaleCrop>
  <Company/>
  <LinksUpToDate>false</LinksUpToDate>
  <CharactersWithSpaces>21211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SHIRLEY SOPHIA CARLOS RAMIREZ</cp:lastModifiedBy>
  <cp:revision>2</cp:revision>
  <dcterms:created xsi:type="dcterms:W3CDTF">2018-11-10T06:47:00Z</dcterms:created>
  <dcterms:modified xsi:type="dcterms:W3CDTF">2018-11-10T06:53:00Z</dcterms:modified>
</cp:coreProperties>
</file>